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B43F0" w14:textId="75AA10E8" w:rsidR="00554BAB" w:rsidRPr="00554BAB" w:rsidRDefault="00554BAB" w:rsidP="00554BAB">
      <w:pPr>
        <w:rPr>
          <w:rFonts w:ascii="Segoe UI" w:hAnsi="Segoe UI" w:cs="Segoe UI"/>
          <w:b/>
          <w:bCs/>
          <w:sz w:val="24"/>
          <w:szCs w:val="24"/>
        </w:rPr>
      </w:pPr>
      <w:r w:rsidRPr="00554BAB">
        <w:rPr>
          <w:rFonts w:ascii="Segoe UI" w:hAnsi="Segoe UI" w:cs="Segoe UI"/>
          <w:b/>
          <w:bCs/>
          <w:sz w:val="24"/>
          <w:szCs w:val="24"/>
        </w:rPr>
        <w:t>KLM OFFER</w:t>
      </w:r>
    </w:p>
    <w:p w14:paraId="4DF4B9EB" w14:textId="30B4212E" w:rsidR="00554BAB" w:rsidRPr="00554BAB" w:rsidRDefault="00554BAB" w:rsidP="00554BAB">
      <w:pPr>
        <w:rPr>
          <w:rFonts w:ascii="Segoe UI" w:eastAsia="Times New Roman" w:hAnsi="Segoe UI" w:cs="Segoe UI"/>
          <w:b/>
          <w:bCs/>
          <w:sz w:val="24"/>
          <w:szCs w:val="24"/>
        </w:rPr>
      </w:pPr>
      <w:r w:rsidRPr="00554BAB">
        <w:rPr>
          <w:rFonts w:ascii="Segoe UI" w:eastAsia="Times New Roman" w:hAnsi="Segoe UI" w:cs="Segoe UI"/>
          <w:sz w:val="24"/>
          <w:szCs w:val="24"/>
        </w:rPr>
        <w:t xml:space="preserve">Event: </w:t>
      </w:r>
      <w:r w:rsidRPr="00554BAB">
        <w:rPr>
          <w:rFonts w:ascii="Segoe UI" w:eastAsia="Times New Roman" w:hAnsi="Segoe UI" w:cs="Segoe UI"/>
          <w:b/>
          <w:bCs/>
          <w:sz w:val="24"/>
          <w:szCs w:val="24"/>
        </w:rPr>
        <w:t>International Federation of French Teachers conference</w:t>
      </w:r>
      <w:r w:rsidRPr="00554BAB">
        <w:rPr>
          <w:rFonts w:ascii="Segoe UI" w:eastAsia="Times New Roman" w:hAnsi="Segoe UI" w:cs="Segoe UI"/>
          <w:sz w:val="24"/>
          <w:szCs w:val="24"/>
        </w:rPr>
        <w:br/>
        <w:t xml:space="preserve">ID Code: </w:t>
      </w:r>
      <w:r w:rsidRPr="00554BAB">
        <w:rPr>
          <w:rFonts w:ascii="Segoe UI" w:eastAsia="Times New Roman" w:hAnsi="Segoe UI" w:cs="Segoe UI"/>
          <w:b/>
          <w:bCs/>
          <w:sz w:val="24"/>
          <w:szCs w:val="24"/>
        </w:rPr>
        <w:t>41336AF</w:t>
      </w:r>
      <w:r w:rsidRPr="00554BAB">
        <w:rPr>
          <w:rFonts w:ascii="Segoe UI" w:eastAsia="Times New Roman" w:hAnsi="Segoe UI" w:cs="Segoe UI"/>
          <w:sz w:val="24"/>
          <w:szCs w:val="24"/>
        </w:rPr>
        <w:br/>
        <w:t xml:space="preserve">Travel Valid Period: </w:t>
      </w:r>
      <w:r w:rsidRPr="00554BAB">
        <w:rPr>
          <w:rFonts w:ascii="Segoe UI" w:eastAsia="Times New Roman" w:hAnsi="Segoe UI" w:cs="Segoe UI"/>
          <w:b/>
          <w:bCs/>
          <w:sz w:val="24"/>
          <w:szCs w:val="24"/>
        </w:rPr>
        <w:t>July 15, 2024</w:t>
      </w:r>
      <w:r w:rsidRPr="00554BAB">
        <w:rPr>
          <w:rFonts w:ascii="Segoe UI" w:eastAsia="Times New Roman" w:hAnsi="Segoe UI" w:cs="Segoe UI"/>
          <w:sz w:val="24"/>
          <w:szCs w:val="24"/>
        </w:rPr>
        <w:t xml:space="preserve"> to </w:t>
      </w:r>
      <w:r w:rsidRPr="00554BAB">
        <w:rPr>
          <w:rFonts w:ascii="Segoe UI" w:eastAsia="Times New Roman" w:hAnsi="Segoe UI" w:cs="Segoe UI"/>
          <w:b/>
          <w:bCs/>
          <w:sz w:val="24"/>
          <w:szCs w:val="24"/>
        </w:rPr>
        <w:t>August 2, 2024</w:t>
      </w:r>
      <w:r w:rsidRPr="00554BAB">
        <w:rPr>
          <w:rFonts w:ascii="Segoe UI" w:eastAsia="Times New Roman" w:hAnsi="Segoe UI" w:cs="Segoe UI"/>
          <w:sz w:val="24"/>
          <w:szCs w:val="24"/>
        </w:rPr>
        <w:br/>
        <w:t xml:space="preserve">Event Location: </w:t>
      </w:r>
      <w:r w:rsidRPr="00554BAB">
        <w:rPr>
          <w:rFonts w:ascii="Segoe UI" w:eastAsia="Times New Roman" w:hAnsi="Segoe UI" w:cs="Segoe UI"/>
          <w:b/>
          <w:bCs/>
          <w:sz w:val="24"/>
          <w:szCs w:val="24"/>
        </w:rPr>
        <w:t>Entebbe/Kampala</w:t>
      </w:r>
    </w:p>
    <w:p w14:paraId="0969A812" w14:textId="4AB9A0BA" w:rsidR="00554BAB" w:rsidRPr="00554BAB" w:rsidRDefault="00554BAB" w:rsidP="00554BAB">
      <w:pPr>
        <w:rPr>
          <w:rFonts w:ascii="Segoe UI" w:eastAsia="Times New Roman" w:hAnsi="Segoe UI" w:cs="Segoe UI"/>
          <w:b/>
          <w:bCs/>
          <w:sz w:val="24"/>
          <w:szCs w:val="24"/>
        </w:rPr>
      </w:pPr>
      <w:r w:rsidRPr="00554BAB">
        <w:rPr>
          <w:rFonts w:ascii="Segoe UI" w:eastAsia="Times New Roman" w:hAnsi="Segoe UI" w:cs="Segoe UI"/>
          <w:b/>
          <w:bCs/>
          <w:sz w:val="24"/>
          <w:szCs w:val="24"/>
        </w:rPr>
        <w:t>Attractive discounts, up to -15%, on a wide range of public fares on all AIR FRANCE, KLM and their code-shared flights worldwide</w:t>
      </w:r>
    </w:p>
    <w:p w14:paraId="73F93E94" w14:textId="7A55F068" w:rsidR="00554BAB" w:rsidRPr="00554BAB" w:rsidRDefault="00554BAB" w:rsidP="00554BAB">
      <w:pPr>
        <w:rPr>
          <w:rFonts w:ascii="Segoe UI" w:hAnsi="Segoe UI" w:cs="Segoe UI"/>
          <w:b/>
          <w:bCs/>
          <w:color w:val="000000"/>
          <w:sz w:val="24"/>
          <w:szCs w:val="24"/>
        </w:rPr>
      </w:pPr>
      <w:r w:rsidRPr="00554BAB">
        <w:rPr>
          <w:rFonts w:ascii="Segoe UI" w:eastAsia="Times New Roman" w:hAnsi="Segoe UI" w:cs="Segoe UI"/>
          <w:sz w:val="24"/>
          <w:szCs w:val="24"/>
        </w:rPr>
        <w:br/>
      </w:r>
      <w:r w:rsidRPr="00554BAB">
        <w:rPr>
          <w:rFonts w:ascii="Segoe UI" w:hAnsi="Segoe UI" w:cs="Segoe UI"/>
          <w:b/>
          <w:bCs/>
          <w:color w:val="000000"/>
          <w:sz w:val="24"/>
          <w:szCs w:val="24"/>
        </w:rPr>
        <w:t>WHAT TO NOTE:</w:t>
      </w:r>
    </w:p>
    <w:p w14:paraId="15D77671" w14:textId="408D5B31" w:rsidR="00554BAB" w:rsidRPr="00554BAB" w:rsidRDefault="00554BAB" w:rsidP="00554BAB">
      <w:pPr>
        <w:rPr>
          <w:rFonts w:ascii="Segoe UI" w:hAnsi="Segoe UI" w:cs="Segoe UI"/>
          <w:sz w:val="24"/>
          <w:szCs w:val="24"/>
        </w:rPr>
      </w:pPr>
      <w:r w:rsidRPr="00554BAB">
        <w:rPr>
          <w:rFonts w:ascii="Segoe UI" w:hAnsi="Segoe UI" w:cs="Segoe UI"/>
          <w:sz w:val="24"/>
          <w:szCs w:val="24"/>
        </w:rPr>
        <w:t>You are only authorized to issue new tickets for travel to Entebbe/Kampala (EBB), with departure on or after July 15, 2024 and return on or before August 2, 2024.</w:t>
      </w:r>
    </w:p>
    <w:p w14:paraId="69729604" w14:textId="77777777" w:rsidR="00554BAB" w:rsidRPr="00554BAB" w:rsidRDefault="00554BAB" w:rsidP="00554BAB">
      <w:pPr>
        <w:pStyle w:val="NormalWeb"/>
        <w:rPr>
          <w:rFonts w:ascii="Segoe UI" w:hAnsi="Segoe UI" w:cs="Segoe UI"/>
          <w:sz w:val="24"/>
          <w:szCs w:val="24"/>
        </w:rPr>
      </w:pPr>
      <w:r w:rsidRPr="00554BAB">
        <w:rPr>
          <w:rFonts w:ascii="Segoe UI" w:hAnsi="Segoe UI" w:cs="Segoe UI"/>
          <w:sz w:val="24"/>
          <w:szCs w:val="24"/>
        </w:rPr>
        <w:t xml:space="preserve">We kindly ask you to publish the direct link you have received on the event website or advise participants to visit </w:t>
      </w:r>
      <w:hyperlink r:id="rId4" w:history="1">
        <w:r w:rsidRPr="00554BAB">
          <w:rPr>
            <w:rStyle w:val="Hyperlink"/>
            <w:rFonts w:ascii="Segoe UI" w:hAnsi="Segoe UI" w:cs="Segoe UI"/>
            <w:color w:val="0D1860"/>
            <w:sz w:val="24"/>
            <w:szCs w:val="24"/>
          </w:rPr>
          <w:t>globalmeetings.airfranceklm.com</w:t>
        </w:r>
      </w:hyperlink>
      <w:r w:rsidRPr="00554BAB">
        <w:rPr>
          <w:rFonts w:ascii="Segoe UI" w:hAnsi="Segoe UI" w:cs="Segoe UI"/>
          <w:sz w:val="24"/>
          <w:szCs w:val="24"/>
        </w:rPr>
        <w:t xml:space="preserve"> and enter the event ID code </w:t>
      </w:r>
      <w:r w:rsidRPr="00554BAB">
        <w:rPr>
          <w:rFonts w:ascii="Segoe UI" w:hAnsi="Segoe UI" w:cs="Segoe UI"/>
          <w:b/>
          <w:bCs/>
          <w:sz w:val="24"/>
          <w:szCs w:val="24"/>
        </w:rPr>
        <w:t>41336AF</w:t>
      </w:r>
      <w:r w:rsidRPr="00554BAB">
        <w:rPr>
          <w:rFonts w:ascii="Segoe UI" w:hAnsi="Segoe UI" w:cs="Segoe UI"/>
          <w:sz w:val="24"/>
          <w:szCs w:val="24"/>
        </w:rPr>
        <w:t xml:space="preserve"> in order to get access to the discounted AIR FRANCE-KLM Global Meetings &amp; Events fares.</w:t>
      </w:r>
    </w:p>
    <w:p w14:paraId="6BF1FAE1" w14:textId="77777777" w:rsidR="00554BAB" w:rsidRPr="00554BAB" w:rsidRDefault="00554BAB" w:rsidP="00554BAB">
      <w:pPr>
        <w:pStyle w:val="NormalWeb"/>
        <w:rPr>
          <w:rFonts w:ascii="Segoe UI" w:hAnsi="Segoe UI" w:cs="Segoe UI"/>
          <w:sz w:val="24"/>
          <w:szCs w:val="24"/>
        </w:rPr>
      </w:pPr>
      <w:r w:rsidRPr="00554BAB">
        <w:rPr>
          <w:rFonts w:ascii="Segoe UI" w:hAnsi="Segoe UI" w:cs="Segoe UI"/>
          <w:b/>
          <w:bCs/>
          <w:color w:val="000066"/>
          <w:sz w:val="24"/>
          <w:szCs w:val="24"/>
        </w:rPr>
        <w:t>Proof of attendance-fare eligibility</w:t>
      </w:r>
      <w:r w:rsidRPr="00554BAB">
        <w:rPr>
          <w:rFonts w:ascii="Segoe UI" w:hAnsi="Segoe UI" w:cs="Segoe UI"/>
          <w:sz w:val="24"/>
          <w:szCs w:val="24"/>
        </w:rPr>
        <w:t xml:space="preserve"> </w:t>
      </w:r>
      <w:r w:rsidRPr="00554BAB">
        <w:rPr>
          <w:rFonts w:ascii="Segoe UI" w:hAnsi="Segoe UI" w:cs="Segoe UI"/>
          <w:sz w:val="24"/>
          <w:szCs w:val="24"/>
        </w:rPr>
        <w:br/>
        <w:t xml:space="preserve">At any point of their journey, passengers have to be able to justify the usage of the discounted AIR FRANCE-KLM Global Meetings &amp; Events fares by showing the proof of attendance-fare eligibility document. Your participants will receive this document automatically when they book their tickets on our online booking platform </w:t>
      </w:r>
      <w:hyperlink r:id="rId5" w:history="1">
        <w:r w:rsidRPr="00554BAB">
          <w:rPr>
            <w:rStyle w:val="Hyperlink"/>
            <w:rFonts w:ascii="Segoe UI" w:hAnsi="Segoe UI" w:cs="Segoe UI"/>
            <w:color w:val="0D1860"/>
            <w:sz w:val="24"/>
            <w:szCs w:val="24"/>
          </w:rPr>
          <w:t>globalmeetings.airfranceklm.com</w:t>
        </w:r>
      </w:hyperlink>
      <w:r w:rsidRPr="00554BAB">
        <w:rPr>
          <w:rFonts w:ascii="Segoe UI" w:hAnsi="Segoe UI" w:cs="Segoe UI"/>
          <w:sz w:val="24"/>
          <w:szCs w:val="24"/>
        </w:rPr>
        <w:t>.</w:t>
      </w:r>
    </w:p>
    <w:p w14:paraId="3D328B5D" w14:textId="77777777" w:rsidR="00554BAB" w:rsidRPr="00554BAB" w:rsidRDefault="00554BAB" w:rsidP="00554BAB">
      <w:pPr>
        <w:pStyle w:val="NormalWeb"/>
        <w:rPr>
          <w:rFonts w:ascii="Segoe UI" w:hAnsi="Segoe UI" w:cs="Segoe UI"/>
          <w:sz w:val="24"/>
          <w:szCs w:val="24"/>
        </w:rPr>
      </w:pPr>
      <w:r w:rsidRPr="00554BAB">
        <w:rPr>
          <w:rFonts w:ascii="Segoe UI" w:hAnsi="Segoe UI" w:cs="Segoe UI"/>
          <w:sz w:val="24"/>
          <w:szCs w:val="24"/>
        </w:rPr>
        <w:t>Please provide this document to the agency you chose to issue the tickets. The agency will fill it in by adding its name, phone details and stamp before sending it to the participants for whom it would have issued tickets.</w:t>
      </w:r>
    </w:p>
    <w:p w14:paraId="61755EAD" w14:textId="6EBDF274" w:rsidR="00F00476" w:rsidRDefault="00F00476" w:rsidP="00554BAB">
      <w:pPr>
        <w:rPr>
          <w:rFonts w:ascii="Segoe UI" w:hAnsi="Segoe UI" w:cs="Segoe UI"/>
          <w:b/>
          <w:bCs/>
          <w:color w:val="000000"/>
          <w:sz w:val="24"/>
          <w:szCs w:val="24"/>
        </w:rPr>
      </w:pPr>
    </w:p>
    <w:p w14:paraId="080B43A8" w14:textId="0354970F" w:rsidR="00F00476" w:rsidRDefault="00F00476" w:rsidP="00554BAB">
      <w:pPr>
        <w:rPr>
          <w:rFonts w:ascii="Segoe UI" w:hAnsi="Segoe UI" w:cs="Segoe UI"/>
          <w:b/>
          <w:bCs/>
          <w:color w:val="000000"/>
          <w:sz w:val="24"/>
          <w:szCs w:val="24"/>
        </w:rPr>
      </w:pPr>
    </w:p>
    <w:p w14:paraId="5F33DFC2" w14:textId="641BEFFE" w:rsidR="006C035C" w:rsidRDefault="006C035C" w:rsidP="00554BAB">
      <w:pPr>
        <w:rPr>
          <w:rFonts w:ascii="Segoe UI" w:hAnsi="Segoe UI" w:cs="Segoe UI"/>
          <w:b/>
          <w:bCs/>
          <w:color w:val="000000"/>
          <w:sz w:val="24"/>
          <w:szCs w:val="24"/>
        </w:rPr>
      </w:pPr>
    </w:p>
    <w:p w14:paraId="1ED2BDF0" w14:textId="15CD71CA" w:rsidR="006C035C" w:rsidRDefault="006C035C" w:rsidP="00554BAB">
      <w:pPr>
        <w:rPr>
          <w:rFonts w:ascii="Segoe UI" w:hAnsi="Segoe UI" w:cs="Segoe UI"/>
          <w:b/>
          <w:bCs/>
          <w:color w:val="000000"/>
          <w:sz w:val="24"/>
          <w:szCs w:val="24"/>
        </w:rPr>
      </w:pPr>
    </w:p>
    <w:p w14:paraId="0592FE72" w14:textId="77777777" w:rsidR="006C035C" w:rsidRDefault="006C035C" w:rsidP="00554BAB">
      <w:pPr>
        <w:rPr>
          <w:rFonts w:ascii="Segoe UI" w:hAnsi="Segoe UI" w:cs="Segoe UI"/>
          <w:b/>
          <w:bCs/>
          <w:color w:val="000000"/>
          <w:sz w:val="24"/>
          <w:szCs w:val="24"/>
        </w:rPr>
      </w:pPr>
    </w:p>
    <w:p w14:paraId="33D35A86" w14:textId="4E448BB0" w:rsidR="00F00476" w:rsidRDefault="00F00476" w:rsidP="00554BAB">
      <w:pPr>
        <w:rPr>
          <w:rFonts w:ascii="Segoe UI" w:hAnsi="Segoe UI" w:cs="Segoe UI"/>
          <w:b/>
          <w:bCs/>
          <w:color w:val="000000"/>
          <w:sz w:val="24"/>
          <w:szCs w:val="24"/>
        </w:rPr>
      </w:pPr>
    </w:p>
    <w:p w14:paraId="36AFC3F1" w14:textId="4B695711" w:rsidR="00F00476" w:rsidRDefault="00F00476" w:rsidP="00554BAB">
      <w:pPr>
        <w:rPr>
          <w:rFonts w:ascii="Segoe UI" w:hAnsi="Segoe UI" w:cs="Segoe UI"/>
          <w:b/>
          <w:bCs/>
          <w:color w:val="000000"/>
          <w:sz w:val="24"/>
          <w:szCs w:val="24"/>
        </w:rPr>
      </w:pPr>
      <w:r>
        <w:rPr>
          <w:rFonts w:ascii="Segoe UI" w:hAnsi="Segoe UI" w:cs="Segoe UI"/>
          <w:b/>
          <w:bCs/>
          <w:color w:val="000000"/>
          <w:sz w:val="24"/>
          <w:szCs w:val="24"/>
        </w:rPr>
        <w:lastRenderedPageBreak/>
        <w:t>QATAR OFFER</w:t>
      </w:r>
    </w:p>
    <w:tbl>
      <w:tblPr>
        <w:tblW w:w="9810" w:type="dxa"/>
        <w:tblCellSpacing w:w="15" w:type="dxa"/>
        <w:tblCellMar>
          <w:top w:w="15" w:type="dxa"/>
          <w:left w:w="15" w:type="dxa"/>
          <w:bottom w:w="15" w:type="dxa"/>
          <w:right w:w="15" w:type="dxa"/>
        </w:tblCellMar>
        <w:tblLook w:val="04A0" w:firstRow="1" w:lastRow="0" w:firstColumn="1" w:lastColumn="0" w:noHBand="0" w:noVBand="1"/>
      </w:tblPr>
      <w:tblGrid>
        <w:gridCol w:w="9810"/>
      </w:tblGrid>
      <w:tr w:rsidR="00F00476" w:rsidRPr="00F00476" w14:paraId="69C18561" w14:textId="77777777" w:rsidTr="00F00476">
        <w:trPr>
          <w:tblCellSpacing w:w="15" w:type="dxa"/>
        </w:trPr>
        <w:tc>
          <w:tcPr>
            <w:tcW w:w="9750" w:type="dxa"/>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11"/>
              <w:gridCol w:w="6209"/>
            </w:tblGrid>
            <w:tr w:rsidR="00F00476" w:rsidRPr="00F00476" w14:paraId="04FBD5EB" w14:textId="77777777" w:rsidTr="00F00476">
              <w:trPr>
                <w:tblCellSpacing w:w="15" w:type="dxa"/>
              </w:trPr>
              <w:tc>
                <w:tcPr>
                  <w:tcW w:w="3750" w:type="dxa"/>
                  <w:vAlign w:val="center"/>
                  <w:hideMark/>
                </w:tcPr>
                <w:p w14:paraId="6BC0363D"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b/>
                      <w:bCs/>
                      <w:color w:val="662024"/>
                      <w:sz w:val="20"/>
                      <w:szCs w:val="20"/>
                    </w:rPr>
                    <w:t>Event Name</w:t>
                  </w:r>
                </w:p>
              </w:tc>
              <w:tc>
                <w:tcPr>
                  <w:tcW w:w="6750" w:type="dxa"/>
                  <w:vAlign w:val="center"/>
                  <w:hideMark/>
                </w:tcPr>
                <w:p w14:paraId="47EDB314"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color w:val="301E29"/>
                      <w:sz w:val="20"/>
                      <w:szCs w:val="20"/>
                    </w:rPr>
                    <w:t>International Federation of French Teachers conference in Uganda</w:t>
                  </w:r>
                </w:p>
              </w:tc>
            </w:tr>
            <w:tr w:rsidR="00F00476" w:rsidRPr="00F00476" w14:paraId="6FE4188C" w14:textId="77777777" w:rsidTr="00F00476">
              <w:trPr>
                <w:tblCellSpacing w:w="15" w:type="dxa"/>
              </w:trPr>
              <w:tc>
                <w:tcPr>
                  <w:tcW w:w="3750" w:type="dxa"/>
                  <w:vAlign w:val="center"/>
                  <w:hideMark/>
                </w:tcPr>
                <w:p w14:paraId="4C4A4F11"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b/>
                      <w:bCs/>
                      <w:color w:val="662024"/>
                      <w:sz w:val="20"/>
                      <w:szCs w:val="20"/>
                    </w:rPr>
                    <w:t>RFP Code</w:t>
                  </w:r>
                </w:p>
              </w:tc>
              <w:tc>
                <w:tcPr>
                  <w:tcW w:w="6750" w:type="dxa"/>
                  <w:vAlign w:val="center"/>
                  <w:hideMark/>
                </w:tcPr>
                <w:p w14:paraId="59C82FF1"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color w:val="301E29"/>
                      <w:sz w:val="20"/>
                      <w:szCs w:val="20"/>
                    </w:rPr>
                    <w:t>KLA17936</w:t>
                  </w:r>
                </w:p>
              </w:tc>
            </w:tr>
            <w:tr w:rsidR="00F00476" w:rsidRPr="00F00476" w14:paraId="5D85A5BF" w14:textId="77777777" w:rsidTr="00F00476">
              <w:trPr>
                <w:tblCellSpacing w:w="15" w:type="dxa"/>
              </w:trPr>
              <w:tc>
                <w:tcPr>
                  <w:tcW w:w="3750" w:type="dxa"/>
                  <w:vAlign w:val="center"/>
                  <w:hideMark/>
                </w:tcPr>
                <w:p w14:paraId="1C8EB78F"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b/>
                      <w:bCs/>
                      <w:color w:val="662024"/>
                      <w:sz w:val="20"/>
                      <w:szCs w:val="20"/>
                    </w:rPr>
                    <w:t>Sales Start</w:t>
                  </w:r>
                </w:p>
              </w:tc>
              <w:tc>
                <w:tcPr>
                  <w:tcW w:w="6750" w:type="dxa"/>
                  <w:vAlign w:val="center"/>
                  <w:hideMark/>
                </w:tcPr>
                <w:p w14:paraId="2A24B6CD"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color w:val="301E29"/>
                      <w:sz w:val="20"/>
                      <w:szCs w:val="20"/>
                    </w:rPr>
                    <w:t>28-Mar-2024</w:t>
                  </w:r>
                </w:p>
              </w:tc>
            </w:tr>
            <w:tr w:rsidR="00F00476" w:rsidRPr="00F00476" w14:paraId="5C700092" w14:textId="77777777" w:rsidTr="00F00476">
              <w:trPr>
                <w:tblCellSpacing w:w="15" w:type="dxa"/>
              </w:trPr>
              <w:tc>
                <w:tcPr>
                  <w:tcW w:w="3750" w:type="dxa"/>
                  <w:vAlign w:val="center"/>
                  <w:hideMark/>
                </w:tcPr>
                <w:p w14:paraId="6B3470F8"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b/>
                      <w:bCs/>
                      <w:color w:val="662024"/>
                      <w:sz w:val="20"/>
                      <w:szCs w:val="20"/>
                    </w:rPr>
                    <w:t>Sales End</w:t>
                  </w:r>
                </w:p>
              </w:tc>
              <w:tc>
                <w:tcPr>
                  <w:tcW w:w="6750" w:type="dxa"/>
                  <w:vAlign w:val="center"/>
                  <w:hideMark/>
                </w:tcPr>
                <w:p w14:paraId="55DEB91A"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color w:val="301E29"/>
                      <w:sz w:val="20"/>
                      <w:szCs w:val="20"/>
                    </w:rPr>
                    <w:t>26-Jul-2024</w:t>
                  </w:r>
                </w:p>
              </w:tc>
            </w:tr>
            <w:tr w:rsidR="00F00476" w:rsidRPr="00F00476" w14:paraId="7C446A47" w14:textId="77777777" w:rsidTr="00F00476">
              <w:trPr>
                <w:tblCellSpacing w:w="15" w:type="dxa"/>
              </w:trPr>
              <w:tc>
                <w:tcPr>
                  <w:tcW w:w="3750" w:type="dxa"/>
                  <w:vAlign w:val="center"/>
                  <w:hideMark/>
                </w:tcPr>
                <w:p w14:paraId="4FD2D0FB"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b/>
                      <w:bCs/>
                      <w:color w:val="662024"/>
                      <w:sz w:val="20"/>
                      <w:szCs w:val="20"/>
                    </w:rPr>
                    <w:t>Travel Start for Attendees</w:t>
                  </w:r>
                </w:p>
              </w:tc>
              <w:tc>
                <w:tcPr>
                  <w:tcW w:w="6750" w:type="dxa"/>
                  <w:vAlign w:val="center"/>
                  <w:hideMark/>
                </w:tcPr>
                <w:p w14:paraId="65A81542"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color w:val="301E29"/>
                      <w:sz w:val="20"/>
                      <w:szCs w:val="20"/>
                    </w:rPr>
                    <w:t>12-Jul-2024</w:t>
                  </w:r>
                </w:p>
              </w:tc>
            </w:tr>
            <w:tr w:rsidR="00F00476" w:rsidRPr="00F00476" w14:paraId="18782C94" w14:textId="77777777" w:rsidTr="00F00476">
              <w:trPr>
                <w:tblCellSpacing w:w="15" w:type="dxa"/>
              </w:trPr>
              <w:tc>
                <w:tcPr>
                  <w:tcW w:w="3750" w:type="dxa"/>
                  <w:vAlign w:val="center"/>
                  <w:hideMark/>
                </w:tcPr>
                <w:p w14:paraId="67AE15CF"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b/>
                      <w:bCs/>
                      <w:color w:val="662024"/>
                      <w:sz w:val="20"/>
                      <w:szCs w:val="20"/>
                    </w:rPr>
                    <w:t>Travel End for Attendees</w:t>
                  </w:r>
                </w:p>
              </w:tc>
              <w:tc>
                <w:tcPr>
                  <w:tcW w:w="6750" w:type="dxa"/>
                  <w:vAlign w:val="center"/>
                  <w:hideMark/>
                </w:tcPr>
                <w:p w14:paraId="6F6B22B8" w14:textId="77777777" w:rsidR="00F00476" w:rsidRDefault="00F00476" w:rsidP="00F00476">
                  <w:pPr>
                    <w:spacing w:after="0" w:line="240" w:lineRule="auto"/>
                    <w:rPr>
                      <w:rFonts w:ascii="Tahoma" w:eastAsia="Times New Roman" w:hAnsi="Tahoma" w:cs="Tahoma"/>
                      <w:color w:val="301E29"/>
                      <w:sz w:val="20"/>
                      <w:szCs w:val="20"/>
                    </w:rPr>
                  </w:pPr>
                  <w:r w:rsidRPr="00F00476">
                    <w:rPr>
                      <w:rFonts w:ascii="Tahoma" w:eastAsia="Times New Roman" w:hAnsi="Tahoma" w:cs="Tahoma"/>
                      <w:color w:val="301E29"/>
                      <w:sz w:val="20"/>
                      <w:szCs w:val="20"/>
                    </w:rPr>
                    <w:t>05-Aug-2024</w:t>
                  </w:r>
                </w:p>
                <w:p w14:paraId="1C879552" w14:textId="1ADCA723" w:rsidR="007A063B" w:rsidRPr="00F00476" w:rsidRDefault="007A063B" w:rsidP="00F00476">
                  <w:pPr>
                    <w:spacing w:after="0" w:line="240" w:lineRule="auto"/>
                    <w:rPr>
                      <w:rFonts w:ascii="Times New Roman" w:eastAsia="Times New Roman" w:hAnsi="Times New Roman" w:cs="Times New Roman"/>
                      <w:sz w:val="24"/>
                      <w:szCs w:val="24"/>
                    </w:rPr>
                  </w:pPr>
                </w:p>
              </w:tc>
            </w:tr>
          </w:tbl>
          <w:p w14:paraId="5552EFAC" w14:textId="77777777" w:rsidR="00F00476" w:rsidRPr="00F00476" w:rsidRDefault="00F00476" w:rsidP="00F00476">
            <w:pPr>
              <w:shd w:val="clear" w:color="auto" w:fill="FFFFFF"/>
              <w:spacing w:after="0" w:line="240" w:lineRule="auto"/>
              <w:rPr>
                <w:rFonts w:ascii="Segoe UI" w:eastAsia="Times New Roman" w:hAnsi="Segoe UI" w:cs="Segoe UI"/>
                <w:color w:val="696969"/>
                <w:sz w:val="19"/>
                <w:szCs w:val="19"/>
              </w:rPr>
            </w:pPr>
          </w:p>
        </w:tc>
      </w:tr>
      <w:tr w:rsidR="00F00476" w:rsidRPr="00F00476" w14:paraId="3CAAEF4E" w14:textId="77777777" w:rsidTr="00F00476">
        <w:trPr>
          <w:tblCellSpacing w:w="15" w:type="dxa"/>
        </w:trPr>
        <w:tc>
          <w:tcPr>
            <w:tcW w:w="9750" w:type="dxa"/>
            <w:vAlign w:val="center"/>
            <w:hideMark/>
          </w:tcPr>
          <w:tbl>
            <w:tblPr>
              <w:tblW w:w="9675" w:type="dxa"/>
              <w:tblCellSpacing w:w="15" w:type="dxa"/>
              <w:tblCellMar>
                <w:top w:w="15" w:type="dxa"/>
                <w:left w:w="15" w:type="dxa"/>
                <w:bottom w:w="15" w:type="dxa"/>
                <w:right w:w="15" w:type="dxa"/>
              </w:tblCellMar>
              <w:tblLook w:val="04A0" w:firstRow="1" w:lastRow="0" w:firstColumn="1" w:lastColumn="0" w:noHBand="0" w:noVBand="1"/>
            </w:tblPr>
            <w:tblGrid>
              <w:gridCol w:w="9675"/>
            </w:tblGrid>
            <w:tr w:rsidR="00F00476" w:rsidRPr="00F00476" w14:paraId="2B130FB1" w14:textId="77777777" w:rsidTr="00F00476">
              <w:trPr>
                <w:tblCellSpacing w:w="15" w:type="dxa"/>
              </w:trPr>
              <w:tc>
                <w:tcPr>
                  <w:tcW w:w="4969" w:type="pct"/>
                  <w:vAlign w:val="center"/>
                  <w:hideMark/>
                </w:tcPr>
                <w:p w14:paraId="4026C9A8" w14:textId="77777777" w:rsidR="00F00476" w:rsidRPr="00F00476" w:rsidRDefault="00F00476" w:rsidP="00F00476">
                  <w:pPr>
                    <w:spacing w:after="0" w:line="240" w:lineRule="auto"/>
                    <w:rPr>
                      <w:rFonts w:ascii="Times New Roman" w:eastAsia="Times New Roman" w:hAnsi="Times New Roman" w:cs="Times New Roman"/>
                      <w:sz w:val="24"/>
                      <w:szCs w:val="24"/>
                    </w:rPr>
                  </w:pPr>
                  <w:r w:rsidRPr="00F00476">
                    <w:rPr>
                      <w:rFonts w:ascii="Tahoma" w:eastAsia="Times New Roman" w:hAnsi="Tahoma" w:cs="Tahoma"/>
                      <w:b/>
                      <w:bCs/>
                      <w:color w:val="662024"/>
                      <w:sz w:val="20"/>
                      <w:szCs w:val="20"/>
                    </w:rPr>
                    <w:t>Fare Discounts</w:t>
                  </w:r>
                </w:p>
              </w:tc>
            </w:tr>
            <w:tr w:rsidR="00F00476" w:rsidRPr="00F00476" w14:paraId="0005E3E7" w14:textId="77777777" w:rsidTr="00F00476">
              <w:trPr>
                <w:tblCellSpacing w:w="15" w:type="dxa"/>
              </w:trPr>
              <w:tc>
                <w:tcPr>
                  <w:tcW w:w="4969" w:type="pct"/>
                  <w:vAlign w:val="center"/>
                  <w:hideMark/>
                </w:tcPr>
                <w:tbl>
                  <w:tblPr>
                    <w:tblW w:w="8005" w:type="dxa"/>
                    <w:tblLook w:val="04A0" w:firstRow="1" w:lastRow="0" w:firstColumn="1" w:lastColumn="0" w:noHBand="0" w:noVBand="1"/>
                  </w:tblPr>
                  <w:tblGrid>
                    <w:gridCol w:w="1678"/>
                    <w:gridCol w:w="1034"/>
                    <w:gridCol w:w="1226"/>
                    <w:gridCol w:w="920"/>
                    <w:gridCol w:w="845"/>
                    <w:gridCol w:w="1182"/>
                    <w:gridCol w:w="1120"/>
                  </w:tblGrid>
                  <w:tr w:rsidR="00F00476" w:rsidRPr="00F00476" w14:paraId="44477964" w14:textId="77777777" w:rsidTr="00F00476">
                    <w:trPr>
                      <w:trHeight w:val="855"/>
                    </w:trPr>
                    <w:tc>
                      <w:tcPr>
                        <w:tcW w:w="1705" w:type="dxa"/>
                        <w:tcBorders>
                          <w:top w:val="single" w:sz="4" w:space="0" w:color="auto"/>
                          <w:left w:val="single" w:sz="4" w:space="0" w:color="auto"/>
                          <w:bottom w:val="single" w:sz="4" w:space="0" w:color="auto"/>
                          <w:right w:val="single" w:sz="4" w:space="0" w:color="auto"/>
                        </w:tcBorders>
                        <w:shd w:val="clear" w:color="000000" w:fill="EEEEEE"/>
                        <w:vAlign w:val="center"/>
                        <w:hideMark/>
                      </w:tcPr>
                      <w:p w14:paraId="38F8D1EF" w14:textId="77777777" w:rsidR="00F00476" w:rsidRPr="00F00476" w:rsidRDefault="00F00476" w:rsidP="00F00476">
                        <w:pPr>
                          <w:spacing w:after="0" w:line="240" w:lineRule="auto"/>
                          <w:jc w:val="center"/>
                          <w:rPr>
                            <w:rFonts w:ascii="Segoe UI" w:eastAsia="Times New Roman" w:hAnsi="Segoe UI" w:cs="Segoe UI"/>
                            <w:b/>
                            <w:bCs/>
                            <w:color w:val="696969"/>
                            <w:sz w:val="19"/>
                            <w:szCs w:val="19"/>
                          </w:rPr>
                        </w:pPr>
                        <w:r w:rsidRPr="00F00476">
                          <w:rPr>
                            <w:rFonts w:ascii="Segoe UI" w:eastAsia="Times New Roman" w:hAnsi="Segoe UI" w:cs="Segoe UI"/>
                            <w:b/>
                            <w:bCs/>
                            <w:color w:val="696969"/>
                            <w:sz w:val="19"/>
                            <w:szCs w:val="19"/>
                          </w:rPr>
                          <w:t>Booking Class/From</w:t>
                        </w:r>
                      </w:p>
                    </w:tc>
                    <w:tc>
                      <w:tcPr>
                        <w:tcW w:w="900" w:type="dxa"/>
                        <w:tcBorders>
                          <w:top w:val="single" w:sz="4" w:space="0" w:color="auto"/>
                          <w:left w:val="nil"/>
                          <w:bottom w:val="single" w:sz="4" w:space="0" w:color="auto"/>
                          <w:right w:val="single" w:sz="4" w:space="0" w:color="auto"/>
                        </w:tcBorders>
                        <w:shd w:val="clear" w:color="000000" w:fill="EEEEEE"/>
                        <w:vAlign w:val="center"/>
                        <w:hideMark/>
                      </w:tcPr>
                      <w:p w14:paraId="3C9A986A" w14:textId="77777777" w:rsidR="00F00476" w:rsidRPr="00F00476" w:rsidRDefault="00F00476" w:rsidP="00F00476">
                        <w:pPr>
                          <w:spacing w:after="0" w:line="240" w:lineRule="auto"/>
                          <w:jc w:val="center"/>
                          <w:rPr>
                            <w:rFonts w:ascii="Segoe UI" w:eastAsia="Times New Roman" w:hAnsi="Segoe UI" w:cs="Segoe UI"/>
                            <w:b/>
                            <w:bCs/>
                            <w:color w:val="696969"/>
                            <w:sz w:val="19"/>
                            <w:szCs w:val="19"/>
                          </w:rPr>
                        </w:pPr>
                        <w:r w:rsidRPr="00F00476">
                          <w:rPr>
                            <w:rFonts w:ascii="Segoe UI" w:eastAsia="Times New Roman" w:hAnsi="Segoe UI" w:cs="Segoe UI"/>
                            <w:b/>
                            <w:bCs/>
                            <w:color w:val="696969"/>
                            <w:sz w:val="19"/>
                            <w:szCs w:val="19"/>
                          </w:rPr>
                          <w:t>Americas</w:t>
                        </w:r>
                      </w:p>
                    </w:tc>
                    <w:tc>
                      <w:tcPr>
                        <w:tcW w:w="1260" w:type="dxa"/>
                        <w:tcBorders>
                          <w:top w:val="single" w:sz="4" w:space="0" w:color="auto"/>
                          <w:left w:val="nil"/>
                          <w:bottom w:val="single" w:sz="4" w:space="0" w:color="auto"/>
                          <w:right w:val="single" w:sz="4" w:space="0" w:color="auto"/>
                        </w:tcBorders>
                        <w:shd w:val="clear" w:color="000000" w:fill="EEEEEE"/>
                        <w:vAlign w:val="center"/>
                        <w:hideMark/>
                      </w:tcPr>
                      <w:p w14:paraId="11D5E524" w14:textId="77777777" w:rsidR="00F00476" w:rsidRPr="00F00476" w:rsidRDefault="00F00476" w:rsidP="00F00476">
                        <w:pPr>
                          <w:spacing w:after="0" w:line="240" w:lineRule="auto"/>
                          <w:jc w:val="center"/>
                          <w:rPr>
                            <w:rFonts w:ascii="Segoe UI" w:eastAsia="Times New Roman" w:hAnsi="Segoe UI" w:cs="Segoe UI"/>
                            <w:b/>
                            <w:bCs/>
                            <w:color w:val="696969"/>
                            <w:sz w:val="19"/>
                            <w:szCs w:val="19"/>
                          </w:rPr>
                        </w:pPr>
                        <w:r w:rsidRPr="00F00476">
                          <w:rPr>
                            <w:rFonts w:ascii="Segoe UI" w:eastAsia="Times New Roman" w:hAnsi="Segoe UI" w:cs="Segoe UI"/>
                            <w:b/>
                            <w:bCs/>
                            <w:color w:val="696969"/>
                            <w:sz w:val="19"/>
                            <w:szCs w:val="19"/>
                          </w:rPr>
                          <w:t>GCC, Levant and Iran, ISC</w:t>
                        </w:r>
                      </w:p>
                    </w:tc>
                    <w:tc>
                      <w:tcPr>
                        <w:tcW w:w="929" w:type="dxa"/>
                        <w:tcBorders>
                          <w:top w:val="single" w:sz="4" w:space="0" w:color="auto"/>
                          <w:left w:val="nil"/>
                          <w:bottom w:val="single" w:sz="4" w:space="0" w:color="auto"/>
                          <w:right w:val="single" w:sz="4" w:space="0" w:color="auto"/>
                        </w:tcBorders>
                        <w:shd w:val="clear" w:color="000000" w:fill="EEEEEE"/>
                        <w:vAlign w:val="center"/>
                        <w:hideMark/>
                      </w:tcPr>
                      <w:p w14:paraId="55C44642" w14:textId="77777777" w:rsidR="00F00476" w:rsidRPr="00F00476" w:rsidRDefault="00F00476" w:rsidP="00F00476">
                        <w:pPr>
                          <w:spacing w:after="0" w:line="240" w:lineRule="auto"/>
                          <w:jc w:val="center"/>
                          <w:rPr>
                            <w:rFonts w:ascii="Segoe UI" w:eastAsia="Times New Roman" w:hAnsi="Segoe UI" w:cs="Segoe UI"/>
                            <w:b/>
                            <w:bCs/>
                            <w:color w:val="696969"/>
                            <w:sz w:val="19"/>
                            <w:szCs w:val="19"/>
                          </w:rPr>
                        </w:pPr>
                        <w:r w:rsidRPr="00F00476">
                          <w:rPr>
                            <w:rFonts w:ascii="Segoe UI" w:eastAsia="Times New Roman" w:hAnsi="Segoe UI" w:cs="Segoe UI"/>
                            <w:b/>
                            <w:bCs/>
                            <w:color w:val="696969"/>
                            <w:sz w:val="19"/>
                            <w:szCs w:val="19"/>
                          </w:rPr>
                          <w:t>Africa except South Africa</w:t>
                        </w:r>
                      </w:p>
                    </w:tc>
                    <w:tc>
                      <w:tcPr>
                        <w:tcW w:w="845" w:type="dxa"/>
                        <w:tcBorders>
                          <w:top w:val="single" w:sz="4" w:space="0" w:color="auto"/>
                          <w:left w:val="nil"/>
                          <w:bottom w:val="single" w:sz="4" w:space="0" w:color="auto"/>
                          <w:right w:val="single" w:sz="4" w:space="0" w:color="auto"/>
                        </w:tcBorders>
                        <w:shd w:val="clear" w:color="000000" w:fill="EEEEEE"/>
                        <w:vAlign w:val="center"/>
                        <w:hideMark/>
                      </w:tcPr>
                      <w:p w14:paraId="65C823F2" w14:textId="77777777" w:rsidR="00F00476" w:rsidRPr="00F00476" w:rsidRDefault="00F00476" w:rsidP="00F00476">
                        <w:pPr>
                          <w:spacing w:after="0" w:line="240" w:lineRule="auto"/>
                          <w:jc w:val="center"/>
                          <w:rPr>
                            <w:rFonts w:ascii="Segoe UI" w:eastAsia="Times New Roman" w:hAnsi="Segoe UI" w:cs="Segoe UI"/>
                            <w:b/>
                            <w:bCs/>
                            <w:color w:val="696969"/>
                            <w:sz w:val="19"/>
                            <w:szCs w:val="19"/>
                          </w:rPr>
                        </w:pPr>
                        <w:r w:rsidRPr="00F00476">
                          <w:rPr>
                            <w:rFonts w:ascii="Segoe UI" w:eastAsia="Times New Roman" w:hAnsi="Segoe UI" w:cs="Segoe UI"/>
                            <w:b/>
                            <w:bCs/>
                            <w:color w:val="696969"/>
                            <w:sz w:val="19"/>
                            <w:szCs w:val="19"/>
                          </w:rPr>
                          <w:t>Europe</w:t>
                        </w:r>
                      </w:p>
                    </w:tc>
                    <w:tc>
                      <w:tcPr>
                        <w:tcW w:w="1221" w:type="dxa"/>
                        <w:tcBorders>
                          <w:top w:val="single" w:sz="4" w:space="0" w:color="auto"/>
                          <w:left w:val="nil"/>
                          <w:bottom w:val="single" w:sz="4" w:space="0" w:color="auto"/>
                          <w:right w:val="single" w:sz="4" w:space="0" w:color="auto"/>
                        </w:tcBorders>
                        <w:shd w:val="clear" w:color="000000" w:fill="EEEEEE"/>
                        <w:vAlign w:val="center"/>
                        <w:hideMark/>
                      </w:tcPr>
                      <w:p w14:paraId="4A17F02D" w14:textId="77777777" w:rsidR="00F00476" w:rsidRPr="00F00476" w:rsidRDefault="00F00476" w:rsidP="00F00476">
                        <w:pPr>
                          <w:spacing w:after="0" w:line="240" w:lineRule="auto"/>
                          <w:jc w:val="center"/>
                          <w:rPr>
                            <w:rFonts w:ascii="Segoe UI" w:eastAsia="Times New Roman" w:hAnsi="Segoe UI" w:cs="Segoe UI"/>
                            <w:b/>
                            <w:bCs/>
                            <w:color w:val="696969"/>
                            <w:sz w:val="19"/>
                            <w:szCs w:val="19"/>
                          </w:rPr>
                        </w:pPr>
                        <w:r w:rsidRPr="00F00476">
                          <w:rPr>
                            <w:rFonts w:ascii="Segoe UI" w:eastAsia="Times New Roman" w:hAnsi="Segoe UI" w:cs="Segoe UI"/>
                            <w:b/>
                            <w:bCs/>
                            <w:color w:val="696969"/>
                            <w:sz w:val="19"/>
                            <w:szCs w:val="19"/>
                          </w:rPr>
                          <w:t>Qatar</w:t>
                        </w:r>
                      </w:p>
                    </w:tc>
                    <w:tc>
                      <w:tcPr>
                        <w:tcW w:w="1145" w:type="dxa"/>
                        <w:tcBorders>
                          <w:top w:val="single" w:sz="4" w:space="0" w:color="auto"/>
                          <w:left w:val="nil"/>
                          <w:bottom w:val="single" w:sz="4" w:space="0" w:color="auto"/>
                          <w:right w:val="single" w:sz="4" w:space="0" w:color="auto"/>
                        </w:tcBorders>
                        <w:shd w:val="clear" w:color="000000" w:fill="EEEEEE"/>
                        <w:vAlign w:val="center"/>
                        <w:hideMark/>
                      </w:tcPr>
                      <w:p w14:paraId="1365D274" w14:textId="77777777" w:rsidR="00F00476" w:rsidRPr="00F00476" w:rsidRDefault="00F00476" w:rsidP="00F00476">
                        <w:pPr>
                          <w:spacing w:after="0" w:line="240" w:lineRule="auto"/>
                          <w:jc w:val="center"/>
                          <w:rPr>
                            <w:rFonts w:ascii="Segoe UI" w:eastAsia="Times New Roman" w:hAnsi="Segoe UI" w:cs="Segoe UI"/>
                            <w:b/>
                            <w:bCs/>
                            <w:color w:val="696969"/>
                            <w:sz w:val="19"/>
                            <w:szCs w:val="19"/>
                          </w:rPr>
                        </w:pPr>
                        <w:r w:rsidRPr="00F00476">
                          <w:rPr>
                            <w:rFonts w:ascii="Segoe UI" w:eastAsia="Times New Roman" w:hAnsi="Segoe UI" w:cs="Segoe UI"/>
                            <w:b/>
                            <w:bCs/>
                            <w:color w:val="696969"/>
                            <w:sz w:val="19"/>
                            <w:szCs w:val="19"/>
                          </w:rPr>
                          <w:t>East-Asia, South-West Pacific</w:t>
                        </w:r>
                      </w:p>
                    </w:tc>
                  </w:tr>
                  <w:tr w:rsidR="00F00476" w:rsidRPr="00F00476" w14:paraId="345E013F" w14:textId="77777777" w:rsidTr="00F00476">
                    <w:trPr>
                      <w:trHeight w:val="570"/>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0508D596"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proofErr w:type="gramStart"/>
                        <w:r w:rsidRPr="00F00476">
                          <w:rPr>
                            <w:rFonts w:ascii="Segoe UI" w:eastAsia="Times New Roman" w:hAnsi="Segoe UI" w:cs="Segoe UI"/>
                            <w:color w:val="696969"/>
                            <w:sz w:val="19"/>
                            <w:szCs w:val="19"/>
                          </w:rPr>
                          <w:t>D,I</w:t>
                        </w:r>
                        <w:proofErr w:type="gramEnd"/>
                        <w:r w:rsidRPr="00F00476">
                          <w:rPr>
                            <w:rFonts w:ascii="Segoe UI" w:eastAsia="Times New Roman" w:hAnsi="Segoe UI" w:cs="Segoe UI"/>
                            <w:color w:val="696969"/>
                            <w:sz w:val="19"/>
                            <w:szCs w:val="19"/>
                          </w:rPr>
                          <w:t xml:space="preserve"> (Business Comfort)</w:t>
                        </w:r>
                      </w:p>
                    </w:tc>
                    <w:tc>
                      <w:tcPr>
                        <w:tcW w:w="900" w:type="dxa"/>
                        <w:tcBorders>
                          <w:top w:val="nil"/>
                          <w:left w:val="nil"/>
                          <w:bottom w:val="single" w:sz="4" w:space="0" w:color="auto"/>
                          <w:right w:val="single" w:sz="4" w:space="0" w:color="auto"/>
                        </w:tcBorders>
                        <w:shd w:val="clear" w:color="auto" w:fill="auto"/>
                        <w:vAlign w:val="center"/>
                        <w:hideMark/>
                      </w:tcPr>
                      <w:p w14:paraId="3EF69051"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260" w:type="dxa"/>
                        <w:tcBorders>
                          <w:top w:val="nil"/>
                          <w:left w:val="nil"/>
                          <w:bottom w:val="single" w:sz="4" w:space="0" w:color="auto"/>
                          <w:right w:val="single" w:sz="4" w:space="0" w:color="auto"/>
                        </w:tcBorders>
                        <w:shd w:val="clear" w:color="auto" w:fill="auto"/>
                        <w:vAlign w:val="center"/>
                        <w:hideMark/>
                      </w:tcPr>
                      <w:p w14:paraId="140B4F71"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929" w:type="dxa"/>
                        <w:tcBorders>
                          <w:top w:val="nil"/>
                          <w:left w:val="nil"/>
                          <w:bottom w:val="single" w:sz="4" w:space="0" w:color="auto"/>
                          <w:right w:val="single" w:sz="4" w:space="0" w:color="auto"/>
                        </w:tcBorders>
                        <w:shd w:val="clear" w:color="auto" w:fill="auto"/>
                        <w:vAlign w:val="center"/>
                        <w:hideMark/>
                      </w:tcPr>
                      <w:p w14:paraId="10F357A1"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845" w:type="dxa"/>
                        <w:tcBorders>
                          <w:top w:val="nil"/>
                          <w:left w:val="nil"/>
                          <w:bottom w:val="single" w:sz="4" w:space="0" w:color="auto"/>
                          <w:right w:val="single" w:sz="4" w:space="0" w:color="auto"/>
                        </w:tcBorders>
                        <w:shd w:val="clear" w:color="auto" w:fill="auto"/>
                        <w:vAlign w:val="center"/>
                        <w:hideMark/>
                      </w:tcPr>
                      <w:p w14:paraId="62756A18"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221" w:type="dxa"/>
                        <w:tcBorders>
                          <w:top w:val="nil"/>
                          <w:left w:val="nil"/>
                          <w:bottom w:val="single" w:sz="4" w:space="0" w:color="auto"/>
                          <w:right w:val="single" w:sz="4" w:space="0" w:color="auto"/>
                        </w:tcBorders>
                        <w:shd w:val="clear" w:color="auto" w:fill="auto"/>
                        <w:vAlign w:val="center"/>
                        <w:hideMark/>
                      </w:tcPr>
                      <w:p w14:paraId="4D73F3CF"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145" w:type="dxa"/>
                        <w:tcBorders>
                          <w:top w:val="nil"/>
                          <w:left w:val="nil"/>
                          <w:bottom w:val="single" w:sz="4" w:space="0" w:color="auto"/>
                          <w:right w:val="single" w:sz="4" w:space="0" w:color="auto"/>
                        </w:tcBorders>
                        <w:shd w:val="clear" w:color="auto" w:fill="auto"/>
                        <w:vAlign w:val="center"/>
                        <w:hideMark/>
                      </w:tcPr>
                      <w:p w14:paraId="745D24E9"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r>
                  <w:tr w:rsidR="00F00476" w:rsidRPr="00F00476" w14:paraId="57D0B799" w14:textId="77777777" w:rsidTr="00F00476">
                    <w:trPr>
                      <w:trHeight w:val="570"/>
                    </w:trPr>
                    <w:tc>
                      <w:tcPr>
                        <w:tcW w:w="1705" w:type="dxa"/>
                        <w:tcBorders>
                          <w:top w:val="nil"/>
                          <w:left w:val="single" w:sz="4" w:space="0" w:color="auto"/>
                          <w:bottom w:val="single" w:sz="4" w:space="0" w:color="auto"/>
                          <w:right w:val="single" w:sz="4" w:space="0" w:color="auto"/>
                        </w:tcBorders>
                        <w:shd w:val="clear" w:color="000000" w:fill="EFF0F1"/>
                        <w:vAlign w:val="center"/>
                        <w:hideMark/>
                      </w:tcPr>
                      <w:p w14:paraId="15629871"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proofErr w:type="gramStart"/>
                        <w:r w:rsidRPr="00F00476">
                          <w:rPr>
                            <w:rFonts w:ascii="Segoe UI" w:eastAsia="Times New Roman" w:hAnsi="Segoe UI" w:cs="Segoe UI"/>
                            <w:color w:val="696969"/>
                            <w:sz w:val="19"/>
                            <w:szCs w:val="19"/>
                          </w:rPr>
                          <w:t>C,J</w:t>
                        </w:r>
                        <w:proofErr w:type="gramEnd"/>
                        <w:r w:rsidRPr="00F00476">
                          <w:rPr>
                            <w:rFonts w:ascii="Segoe UI" w:eastAsia="Times New Roman" w:hAnsi="Segoe UI" w:cs="Segoe UI"/>
                            <w:color w:val="696969"/>
                            <w:sz w:val="19"/>
                            <w:szCs w:val="19"/>
                          </w:rPr>
                          <w:t xml:space="preserve"> (Business Elite)</w:t>
                        </w:r>
                      </w:p>
                    </w:tc>
                    <w:tc>
                      <w:tcPr>
                        <w:tcW w:w="900" w:type="dxa"/>
                        <w:tcBorders>
                          <w:top w:val="nil"/>
                          <w:left w:val="nil"/>
                          <w:bottom w:val="single" w:sz="4" w:space="0" w:color="auto"/>
                          <w:right w:val="single" w:sz="4" w:space="0" w:color="auto"/>
                        </w:tcBorders>
                        <w:shd w:val="clear" w:color="000000" w:fill="EFF0F1"/>
                        <w:vAlign w:val="center"/>
                        <w:hideMark/>
                      </w:tcPr>
                      <w:p w14:paraId="027EF6A1"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260" w:type="dxa"/>
                        <w:tcBorders>
                          <w:top w:val="nil"/>
                          <w:left w:val="nil"/>
                          <w:bottom w:val="single" w:sz="4" w:space="0" w:color="auto"/>
                          <w:right w:val="single" w:sz="4" w:space="0" w:color="auto"/>
                        </w:tcBorders>
                        <w:shd w:val="clear" w:color="000000" w:fill="EFF0F1"/>
                        <w:vAlign w:val="center"/>
                        <w:hideMark/>
                      </w:tcPr>
                      <w:p w14:paraId="5BC82E37"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929" w:type="dxa"/>
                        <w:tcBorders>
                          <w:top w:val="nil"/>
                          <w:left w:val="nil"/>
                          <w:bottom w:val="single" w:sz="4" w:space="0" w:color="auto"/>
                          <w:right w:val="single" w:sz="4" w:space="0" w:color="auto"/>
                        </w:tcBorders>
                        <w:shd w:val="clear" w:color="000000" w:fill="EFF0F1"/>
                        <w:vAlign w:val="center"/>
                        <w:hideMark/>
                      </w:tcPr>
                      <w:p w14:paraId="29A1E8DF"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845" w:type="dxa"/>
                        <w:tcBorders>
                          <w:top w:val="nil"/>
                          <w:left w:val="nil"/>
                          <w:bottom w:val="single" w:sz="4" w:space="0" w:color="auto"/>
                          <w:right w:val="single" w:sz="4" w:space="0" w:color="auto"/>
                        </w:tcBorders>
                        <w:shd w:val="clear" w:color="000000" w:fill="EFF0F1"/>
                        <w:vAlign w:val="center"/>
                        <w:hideMark/>
                      </w:tcPr>
                      <w:p w14:paraId="436F8B47"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221" w:type="dxa"/>
                        <w:tcBorders>
                          <w:top w:val="nil"/>
                          <w:left w:val="nil"/>
                          <w:bottom w:val="single" w:sz="4" w:space="0" w:color="auto"/>
                          <w:right w:val="single" w:sz="4" w:space="0" w:color="auto"/>
                        </w:tcBorders>
                        <w:shd w:val="clear" w:color="000000" w:fill="EFF0F1"/>
                        <w:vAlign w:val="center"/>
                        <w:hideMark/>
                      </w:tcPr>
                      <w:p w14:paraId="293EFB96"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145" w:type="dxa"/>
                        <w:tcBorders>
                          <w:top w:val="nil"/>
                          <w:left w:val="nil"/>
                          <w:bottom w:val="single" w:sz="4" w:space="0" w:color="auto"/>
                          <w:right w:val="single" w:sz="4" w:space="0" w:color="auto"/>
                        </w:tcBorders>
                        <w:shd w:val="clear" w:color="000000" w:fill="EFF0F1"/>
                        <w:vAlign w:val="center"/>
                        <w:hideMark/>
                      </w:tcPr>
                      <w:p w14:paraId="70466655"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r>
                  <w:tr w:rsidR="00F00476" w:rsidRPr="00F00476" w14:paraId="183BD026" w14:textId="77777777" w:rsidTr="00F00476">
                    <w:trPr>
                      <w:trHeight w:val="855"/>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7D2057FF"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proofErr w:type="gramStart"/>
                        <w:r w:rsidRPr="00F00476">
                          <w:rPr>
                            <w:rFonts w:ascii="Segoe UI" w:eastAsia="Times New Roman" w:hAnsi="Segoe UI" w:cs="Segoe UI"/>
                            <w:color w:val="696969"/>
                            <w:sz w:val="19"/>
                            <w:szCs w:val="19"/>
                          </w:rPr>
                          <w:t>K,L</w:t>
                        </w:r>
                        <w:proofErr w:type="gramEnd"/>
                        <w:r w:rsidRPr="00F00476">
                          <w:rPr>
                            <w:rFonts w:ascii="Segoe UI" w:eastAsia="Times New Roman" w:hAnsi="Segoe UI" w:cs="Segoe UI"/>
                            <w:color w:val="696969"/>
                            <w:sz w:val="19"/>
                            <w:szCs w:val="19"/>
                          </w:rPr>
                          <w:t>,M,S,V (Economy Convenience)</w:t>
                        </w:r>
                      </w:p>
                    </w:tc>
                    <w:tc>
                      <w:tcPr>
                        <w:tcW w:w="900" w:type="dxa"/>
                        <w:tcBorders>
                          <w:top w:val="nil"/>
                          <w:left w:val="nil"/>
                          <w:bottom w:val="single" w:sz="4" w:space="0" w:color="auto"/>
                          <w:right w:val="single" w:sz="4" w:space="0" w:color="auto"/>
                        </w:tcBorders>
                        <w:shd w:val="clear" w:color="auto" w:fill="auto"/>
                        <w:vAlign w:val="center"/>
                        <w:hideMark/>
                      </w:tcPr>
                      <w:p w14:paraId="5CDCD5A9"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260" w:type="dxa"/>
                        <w:tcBorders>
                          <w:top w:val="nil"/>
                          <w:left w:val="nil"/>
                          <w:bottom w:val="single" w:sz="4" w:space="0" w:color="auto"/>
                          <w:right w:val="single" w:sz="4" w:space="0" w:color="auto"/>
                        </w:tcBorders>
                        <w:shd w:val="clear" w:color="auto" w:fill="auto"/>
                        <w:vAlign w:val="center"/>
                        <w:hideMark/>
                      </w:tcPr>
                      <w:p w14:paraId="1EFD9055"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929" w:type="dxa"/>
                        <w:tcBorders>
                          <w:top w:val="nil"/>
                          <w:left w:val="nil"/>
                          <w:bottom w:val="single" w:sz="4" w:space="0" w:color="auto"/>
                          <w:right w:val="single" w:sz="4" w:space="0" w:color="auto"/>
                        </w:tcBorders>
                        <w:shd w:val="clear" w:color="auto" w:fill="auto"/>
                        <w:vAlign w:val="center"/>
                        <w:hideMark/>
                      </w:tcPr>
                      <w:p w14:paraId="0096E1DA"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845" w:type="dxa"/>
                        <w:tcBorders>
                          <w:top w:val="nil"/>
                          <w:left w:val="nil"/>
                          <w:bottom w:val="single" w:sz="4" w:space="0" w:color="auto"/>
                          <w:right w:val="single" w:sz="4" w:space="0" w:color="auto"/>
                        </w:tcBorders>
                        <w:shd w:val="clear" w:color="auto" w:fill="auto"/>
                        <w:vAlign w:val="center"/>
                        <w:hideMark/>
                      </w:tcPr>
                      <w:p w14:paraId="37631AEC"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221" w:type="dxa"/>
                        <w:tcBorders>
                          <w:top w:val="nil"/>
                          <w:left w:val="nil"/>
                          <w:bottom w:val="single" w:sz="4" w:space="0" w:color="auto"/>
                          <w:right w:val="single" w:sz="4" w:space="0" w:color="auto"/>
                        </w:tcBorders>
                        <w:shd w:val="clear" w:color="auto" w:fill="auto"/>
                        <w:vAlign w:val="center"/>
                        <w:hideMark/>
                      </w:tcPr>
                      <w:p w14:paraId="700CA873"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145" w:type="dxa"/>
                        <w:tcBorders>
                          <w:top w:val="nil"/>
                          <w:left w:val="nil"/>
                          <w:bottom w:val="single" w:sz="4" w:space="0" w:color="auto"/>
                          <w:right w:val="single" w:sz="4" w:space="0" w:color="auto"/>
                        </w:tcBorders>
                        <w:shd w:val="clear" w:color="auto" w:fill="auto"/>
                        <w:vAlign w:val="center"/>
                        <w:hideMark/>
                      </w:tcPr>
                      <w:p w14:paraId="30A72B7B"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r>
                  <w:tr w:rsidR="00F00476" w:rsidRPr="00F00476" w14:paraId="3D713EA5" w14:textId="77777777" w:rsidTr="00F00476">
                    <w:trPr>
                      <w:trHeight w:val="570"/>
                    </w:trPr>
                    <w:tc>
                      <w:tcPr>
                        <w:tcW w:w="1705" w:type="dxa"/>
                        <w:tcBorders>
                          <w:top w:val="nil"/>
                          <w:left w:val="single" w:sz="4" w:space="0" w:color="auto"/>
                          <w:bottom w:val="single" w:sz="4" w:space="0" w:color="auto"/>
                          <w:right w:val="single" w:sz="4" w:space="0" w:color="auto"/>
                        </w:tcBorders>
                        <w:shd w:val="clear" w:color="000000" w:fill="EFF0F1"/>
                        <w:vAlign w:val="center"/>
                        <w:hideMark/>
                      </w:tcPr>
                      <w:p w14:paraId="49ACF9B3"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proofErr w:type="gramStart"/>
                        <w:r w:rsidRPr="00F00476">
                          <w:rPr>
                            <w:rFonts w:ascii="Segoe UI" w:eastAsia="Times New Roman" w:hAnsi="Segoe UI" w:cs="Segoe UI"/>
                            <w:color w:val="696969"/>
                            <w:sz w:val="19"/>
                            <w:szCs w:val="19"/>
                          </w:rPr>
                          <w:t>B,H</w:t>
                        </w:r>
                        <w:proofErr w:type="gramEnd"/>
                        <w:r w:rsidRPr="00F00476">
                          <w:rPr>
                            <w:rFonts w:ascii="Segoe UI" w:eastAsia="Times New Roman" w:hAnsi="Segoe UI" w:cs="Segoe UI"/>
                            <w:color w:val="696969"/>
                            <w:sz w:val="19"/>
                            <w:szCs w:val="19"/>
                          </w:rPr>
                          <w:t>,Y (Economy Comfort)</w:t>
                        </w:r>
                      </w:p>
                    </w:tc>
                    <w:tc>
                      <w:tcPr>
                        <w:tcW w:w="900" w:type="dxa"/>
                        <w:tcBorders>
                          <w:top w:val="nil"/>
                          <w:left w:val="nil"/>
                          <w:bottom w:val="single" w:sz="4" w:space="0" w:color="auto"/>
                          <w:right w:val="single" w:sz="4" w:space="0" w:color="auto"/>
                        </w:tcBorders>
                        <w:shd w:val="clear" w:color="000000" w:fill="EFF0F1"/>
                        <w:vAlign w:val="center"/>
                        <w:hideMark/>
                      </w:tcPr>
                      <w:p w14:paraId="0BF43534"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260" w:type="dxa"/>
                        <w:tcBorders>
                          <w:top w:val="nil"/>
                          <w:left w:val="nil"/>
                          <w:bottom w:val="single" w:sz="4" w:space="0" w:color="auto"/>
                          <w:right w:val="single" w:sz="4" w:space="0" w:color="auto"/>
                        </w:tcBorders>
                        <w:shd w:val="clear" w:color="000000" w:fill="EFF0F1"/>
                        <w:vAlign w:val="center"/>
                        <w:hideMark/>
                      </w:tcPr>
                      <w:p w14:paraId="32A9B1F5"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929" w:type="dxa"/>
                        <w:tcBorders>
                          <w:top w:val="nil"/>
                          <w:left w:val="nil"/>
                          <w:bottom w:val="single" w:sz="4" w:space="0" w:color="auto"/>
                          <w:right w:val="single" w:sz="4" w:space="0" w:color="auto"/>
                        </w:tcBorders>
                        <w:shd w:val="clear" w:color="000000" w:fill="EFF0F1"/>
                        <w:vAlign w:val="center"/>
                        <w:hideMark/>
                      </w:tcPr>
                      <w:p w14:paraId="331CC1F9"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845" w:type="dxa"/>
                        <w:tcBorders>
                          <w:top w:val="nil"/>
                          <w:left w:val="nil"/>
                          <w:bottom w:val="single" w:sz="4" w:space="0" w:color="auto"/>
                          <w:right w:val="single" w:sz="4" w:space="0" w:color="auto"/>
                        </w:tcBorders>
                        <w:shd w:val="clear" w:color="000000" w:fill="EFF0F1"/>
                        <w:vAlign w:val="center"/>
                        <w:hideMark/>
                      </w:tcPr>
                      <w:p w14:paraId="714A293F"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221" w:type="dxa"/>
                        <w:tcBorders>
                          <w:top w:val="nil"/>
                          <w:left w:val="nil"/>
                          <w:bottom w:val="single" w:sz="4" w:space="0" w:color="auto"/>
                          <w:right w:val="single" w:sz="4" w:space="0" w:color="auto"/>
                        </w:tcBorders>
                        <w:shd w:val="clear" w:color="000000" w:fill="EFF0F1"/>
                        <w:vAlign w:val="center"/>
                        <w:hideMark/>
                      </w:tcPr>
                      <w:p w14:paraId="451D5424"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c>
                      <w:tcPr>
                        <w:tcW w:w="1145" w:type="dxa"/>
                        <w:tcBorders>
                          <w:top w:val="nil"/>
                          <w:left w:val="nil"/>
                          <w:bottom w:val="single" w:sz="4" w:space="0" w:color="auto"/>
                          <w:right w:val="single" w:sz="4" w:space="0" w:color="auto"/>
                        </w:tcBorders>
                        <w:shd w:val="clear" w:color="000000" w:fill="EFF0F1"/>
                        <w:vAlign w:val="center"/>
                        <w:hideMark/>
                      </w:tcPr>
                      <w:p w14:paraId="1131C578"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8%</w:t>
                        </w:r>
                      </w:p>
                    </w:tc>
                  </w:tr>
                  <w:tr w:rsidR="00F00476" w:rsidRPr="00F00476" w14:paraId="45B03196" w14:textId="77777777" w:rsidTr="00F00476">
                    <w:trPr>
                      <w:trHeight w:val="570"/>
                    </w:trPr>
                    <w:tc>
                      <w:tcPr>
                        <w:tcW w:w="1705" w:type="dxa"/>
                        <w:tcBorders>
                          <w:top w:val="nil"/>
                          <w:left w:val="single" w:sz="4" w:space="0" w:color="auto"/>
                          <w:bottom w:val="single" w:sz="4" w:space="0" w:color="auto"/>
                          <w:right w:val="single" w:sz="4" w:space="0" w:color="auto"/>
                        </w:tcBorders>
                        <w:shd w:val="clear" w:color="auto" w:fill="auto"/>
                        <w:vAlign w:val="center"/>
                        <w:hideMark/>
                      </w:tcPr>
                      <w:p w14:paraId="3C7D26AB"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N (Economy Classic N)</w:t>
                        </w:r>
                      </w:p>
                    </w:tc>
                    <w:tc>
                      <w:tcPr>
                        <w:tcW w:w="900" w:type="dxa"/>
                        <w:tcBorders>
                          <w:top w:val="nil"/>
                          <w:left w:val="nil"/>
                          <w:bottom w:val="single" w:sz="4" w:space="0" w:color="auto"/>
                          <w:right w:val="single" w:sz="4" w:space="0" w:color="auto"/>
                        </w:tcBorders>
                        <w:shd w:val="clear" w:color="auto" w:fill="auto"/>
                        <w:vAlign w:val="center"/>
                        <w:hideMark/>
                      </w:tcPr>
                      <w:p w14:paraId="28414916"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5%</w:t>
                        </w:r>
                      </w:p>
                    </w:tc>
                    <w:tc>
                      <w:tcPr>
                        <w:tcW w:w="1260" w:type="dxa"/>
                        <w:tcBorders>
                          <w:top w:val="nil"/>
                          <w:left w:val="nil"/>
                          <w:bottom w:val="single" w:sz="4" w:space="0" w:color="auto"/>
                          <w:right w:val="single" w:sz="4" w:space="0" w:color="auto"/>
                        </w:tcBorders>
                        <w:shd w:val="clear" w:color="auto" w:fill="auto"/>
                        <w:vAlign w:val="center"/>
                        <w:hideMark/>
                      </w:tcPr>
                      <w:p w14:paraId="6B9D9819"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5%</w:t>
                        </w:r>
                      </w:p>
                    </w:tc>
                    <w:tc>
                      <w:tcPr>
                        <w:tcW w:w="929" w:type="dxa"/>
                        <w:tcBorders>
                          <w:top w:val="nil"/>
                          <w:left w:val="nil"/>
                          <w:bottom w:val="single" w:sz="4" w:space="0" w:color="auto"/>
                          <w:right w:val="single" w:sz="4" w:space="0" w:color="auto"/>
                        </w:tcBorders>
                        <w:shd w:val="clear" w:color="auto" w:fill="auto"/>
                        <w:vAlign w:val="center"/>
                        <w:hideMark/>
                      </w:tcPr>
                      <w:p w14:paraId="17E0DF63"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5%</w:t>
                        </w:r>
                      </w:p>
                    </w:tc>
                    <w:tc>
                      <w:tcPr>
                        <w:tcW w:w="845" w:type="dxa"/>
                        <w:tcBorders>
                          <w:top w:val="nil"/>
                          <w:left w:val="nil"/>
                          <w:bottom w:val="single" w:sz="4" w:space="0" w:color="auto"/>
                          <w:right w:val="single" w:sz="4" w:space="0" w:color="auto"/>
                        </w:tcBorders>
                        <w:shd w:val="clear" w:color="auto" w:fill="auto"/>
                        <w:vAlign w:val="center"/>
                        <w:hideMark/>
                      </w:tcPr>
                      <w:p w14:paraId="28E68673"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5%</w:t>
                        </w:r>
                      </w:p>
                    </w:tc>
                    <w:tc>
                      <w:tcPr>
                        <w:tcW w:w="1221" w:type="dxa"/>
                        <w:tcBorders>
                          <w:top w:val="nil"/>
                          <w:left w:val="nil"/>
                          <w:bottom w:val="single" w:sz="4" w:space="0" w:color="auto"/>
                          <w:right w:val="single" w:sz="4" w:space="0" w:color="auto"/>
                        </w:tcBorders>
                        <w:shd w:val="clear" w:color="auto" w:fill="auto"/>
                        <w:vAlign w:val="center"/>
                        <w:hideMark/>
                      </w:tcPr>
                      <w:p w14:paraId="2EC0A712"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5%</w:t>
                        </w:r>
                      </w:p>
                    </w:tc>
                    <w:tc>
                      <w:tcPr>
                        <w:tcW w:w="1145" w:type="dxa"/>
                        <w:tcBorders>
                          <w:top w:val="nil"/>
                          <w:left w:val="nil"/>
                          <w:bottom w:val="single" w:sz="4" w:space="0" w:color="auto"/>
                          <w:right w:val="single" w:sz="4" w:space="0" w:color="auto"/>
                        </w:tcBorders>
                        <w:shd w:val="clear" w:color="auto" w:fill="auto"/>
                        <w:vAlign w:val="center"/>
                        <w:hideMark/>
                      </w:tcPr>
                      <w:p w14:paraId="2FD62758" w14:textId="77777777" w:rsidR="00F00476" w:rsidRPr="00F00476" w:rsidRDefault="00F00476" w:rsidP="00F00476">
                        <w:pPr>
                          <w:spacing w:after="0" w:line="240" w:lineRule="auto"/>
                          <w:jc w:val="center"/>
                          <w:rPr>
                            <w:rFonts w:ascii="Segoe UI" w:eastAsia="Times New Roman" w:hAnsi="Segoe UI" w:cs="Segoe UI"/>
                            <w:color w:val="696969"/>
                            <w:sz w:val="19"/>
                            <w:szCs w:val="19"/>
                          </w:rPr>
                        </w:pPr>
                        <w:r w:rsidRPr="00F00476">
                          <w:rPr>
                            <w:rFonts w:ascii="Segoe UI" w:eastAsia="Times New Roman" w:hAnsi="Segoe UI" w:cs="Segoe UI"/>
                            <w:color w:val="696969"/>
                            <w:sz w:val="19"/>
                            <w:szCs w:val="19"/>
                          </w:rPr>
                          <w:t>5%</w:t>
                        </w:r>
                      </w:p>
                    </w:tc>
                  </w:tr>
                </w:tbl>
                <w:p w14:paraId="2C9C3765" w14:textId="77777777" w:rsidR="00F00476" w:rsidRPr="00F00476" w:rsidRDefault="00F00476" w:rsidP="00F00476">
                  <w:pPr>
                    <w:spacing w:after="0" w:line="240" w:lineRule="auto"/>
                    <w:rPr>
                      <w:rFonts w:ascii="Times New Roman" w:eastAsia="Times New Roman" w:hAnsi="Times New Roman" w:cs="Times New Roman"/>
                      <w:sz w:val="24"/>
                      <w:szCs w:val="24"/>
                    </w:rPr>
                  </w:pPr>
                </w:p>
              </w:tc>
            </w:tr>
          </w:tbl>
          <w:p w14:paraId="7D04CFF5" w14:textId="77777777" w:rsidR="00F00476" w:rsidRPr="00F00476" w:rsidRDefault="00F00476" w:rsidP="00F00476">
            <w:pPr>
              <w:spacing w:after="0" w:line="240" w:lineRule="auto"/>
              <w:rPr>
                <w:rFonts w:ascii="Segoe UI" w:eastAsia="Times New Roman" w:hAnsi="Segoe UI" w:cs="Segoe UI"/>
                <w:color w:val="696969"/>
                <w:sz w:val="19"/>
                <w:szCs w:val="19"/>
              </w:rPr>
            </w:pPr>
          </w:p>
        </w:tc>
        <w:bookmarkStart w:id="0" w:name="_GoBack"/>
        <w:bookmarkEnd w:id="0"/>
      </w:tr>
    </w:tbl>
    <w:p w14:paraId="233DF34E" w14:textId="77777777" w:rsidR="00F00476" w:rsidRDefault="00F00476" w:rsidP="00554BAB">
      <w:pPr>
        <w:rPr>
          <w:rFonts w:ascii="Segoe UI" w:hAnsi="Segoe UI" w:cs="Segoe UI"/>
          <w:b/>
          <w:bCs/>
          <w:color w:val="000000"/>
          <w:sz w:val="24"/>
          <w:szCs w:val="24"/>
        </w:rPr>
      </w:pPr>
    </w:p>
    <w:p w14:paraId="6FAC2DD3" w14:textId="4FECCCD7" w:rsidR="00F00476" w:rsidRPr="00156703" w:rsidRDefault="007A063B" w:rsidP="00554BAB">
      <w:pPr>
        <w:rPr>
          <w:rFonts w:ascii="Segoe UI" w:hAnsi="Segoe UI" w:cs="Segoe UI"/>
          <w:sz w:val="24"/>
          <w:szCs w:val="24"/>
        </w:rPr>
      </w:pPr>
      <w:r w:rsidRPr="007A063B">
        <w:rPr>
          <w:rFonts w:ascii="Segoe UI" w:hAnsi="Segoe UI" w:cs="Segoe UI"/>
          <w:sz w:val="24"/>
          <w:szCs w:val="24"/>
        </w:rPr>
        <w:t xml:space="preserve">Visit </w:t>
      </w:r>
      <w:r w:rsidRPr="007A063B">
        <w:rPr>
          <w:rFonts w:ascii="Segoe UI" w:hAnsi="Segoe UI" w:cs="Segoe UI"/>
          <w:sz w:val="24"/>
          <w:szCs w:val="24"/>
          <w:highlight w:val="yellow"/>
        </w:rPr>
        <w:t>www.qatarairways.com</w:t>
      </w:r>
      <w:r w:rsidRPr="007A063B">
        <w:rPr>
          <w:rFonts w:ascii="Segoe UI" w:hAnsi="Segoe UI" w:cs="Segoe UI"/>
          <w:sz w:val="24"/>
          <w:szCs w:val="24"/>
        </w:rPr>
        <w:t xml:space="preserve"> and enter Event Id </w:t>
      </w:r>
      <w:r w:rsidRPr="007A063B">
        <w:rPr>
          <w:rFonts w:ascii="Segoe UI" w:hAnsi="Segoe UI" w:cs="Segoe UI"/>
          <w:sz w:val="24"/>
          <w:szCs w:val="24"/>
          <w:highlight w:val="yellow"/>
        </w:rPr>
        <w:t>KLA17936</w:t>
      </w:r>
      <w:r w:rsidRPr="007A063B">
        <w:rPr>
          <w:rFonts w:ascii="Segoe UI" w:hAnsi="Segoe UI" w:cs="Segoe UI"/>
          <w:sz w:val="24"/>
          <w:szCs w:val="24"/>
        </w:rPr>
        <w:t xml:space="preserve"> to access discounted rates</w:t>
      </w:r>
    </w:p>
    <w:sectPr w:rsidR="00F00476" w:rsidRPr="00156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AB"/>
    <w:rsid w:val="00156703"/>
    <w:rsid w:val="00554BAB"/>
    <w:rsid w:val="006048CF"/>
    <w:rsid w:val="006C035C"/>
    <w:rsid w:val="007A063B"/>
    <w:rsid w:val="0095393F"/>
    <w:rsid w:val="00F0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4DC4"/>
  <w15:chartTrackingRefBased/>
  <w15:docId w15:val="{C7839C88-BEE5-42AA-9BCB-F827F08F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4BAB"/>
    <w:rPr>
      <w:color w:val="0000FF"/>
      <w:u w:val="single"/>
    </w:rPr>
  </w:style>
  <w:style w:type="paragraph" w:styleId="NormalWeb">
    <w:name w:val="Normal (Web)"/>
    <w:basedOn w:val="Normal"/>
    <w:uiPriority w:val="99"/>
    <w:semiHidden/>
    <w:unhideWhenUsed/>
    <w:rsid w:val="00554BAB"/>
    <w:pPr>
      <w:spacing w:before="100" w:beforeAutospacing="1" w:after="100" w:afterAutospacing="1" w:line="240" w:lineRule="auto"/>
    </w:pPr>
    <w:rPr>
      <w:rFonts w:ascii="Calibri" w:hAnsi="Calibri" w:cs="Calibri"/>
    </w:rPr>
  </w:style>
  <w:style w:type="character" w:customStyle="1" w:styleId="labeldefaultsummary">
    <w:name w:val="labeldefaultsummary"/>
    <w:basedOn w:val="DefaultParagraphFont"/>
    <w:rsid w:val="00F00476"/>
  </w:style>
  <w:style w:type="character" w:customStyle="1" w:styleId="labeldefault">
    <w:name w:val="labeldefault"/>
    <w:basedOn w:val="DefaultParagraphFont"/>
    <w:rsid w:val="00F00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51964">
      <w:bodyDiv w:val="1"/>
      <w:marLeft w:val="0"/>
      <w:marRight w:val="0"/>
      <w:marTop w:val="0"/>
      <w:marBottom w:val="0"/>
      <w:divBdr>
        <w:top w:val="none" w:sz="0" w:space="0" w:color="auto"/>
        <w:left w:val="none" w:sz="0" w:space="0" w:color="auto"/>
        <w:bottom w:val="none" w:sz="0" w:space="0" w:color="auto"/>
        <w:right w:val="none" w:sz="0" w:space="0" w:color="auto"/>
      </w:divBdr>
    </w:div>
    <w:div w:id="616571304">
      <w:bodyDiv w:val="1"/>
      <w:marLeft w:val="0"/>
      <w:marRight w:val="0"/>
      <w:marTop w:val="0"/>
      <w:marBottom w:val="0"/>
      <w:divBdr>
        <w:top w:val="none" w:sz="0" w:space="0" w:color="auto"/>
        <w:left w:val="none" w:sz="0" w:space="0" w:color="auto"/>
        <w:bottom w:val="none" w:sz="0" w:space="0" w:color="auto"/>
        <w:right w:val="none" w:sz="0" w:space="0" w:color="auto"/>
      </w:divBdr>
    </w:div>
    <w:div w:id="838471752">
      <w:bodyDiv w:val="1"/>
      <w:marLeft w:val="0"/>
      <w:marRight w:val="0"/>
      <w:marTop w:val="0"/>
      <w:marBottom w:val="0"/>
      <w:divBdr>
        <w:top w:val="none" w:sz="0" w:space="0" w:color="auto"/>
        <w:left w:val="none" w:sz="0" w:space="0" w:color="auto"/>
        <w:bottom w:val="none" w:sz="0" w:space="0" w:color="auto"/>
        <w:right w:val="none" w:sz="0" w:space="0" w:color="auto"/>
      </w:divBdr>
    </w:div>
    <w:div w:id="1208489439">
      <w:bodyDiv w:val="1"/>
      <w:marLeft w:val="0"/>
      <w:marRight w:val="0"/>
      <w:marTop w:val="0"/>
      <w:marBottom w:val="0"/>
      <w:divBdr>
        <w:top w:val="none" w:sz="0" w:space="0" w:color="auto"/>
        <w:left w:val="none" w:sz="0" w:space="0" w:color="auto"/>
        <w:bottom w:val="none" w:sz="0" w:space="0" w:color="auto"/>
        <w:right w:val="none" w:sz="0" w:space="0" w:color="auto"/>
      </w:divBdr>
    </w:div>
    <w:div w:id="1553301058">
      <w:bodyDiv w:val="1"/>
      <w:marLeft w:val="0"/>
      <w:marRight w:val="0"/>
      <w:marTop w:val="0"/>
      <w:marBottom w:val="0"/>
      <w:divBdr>
        <w:top w:val="none" w:sz="0" w:space="0" w:color="auto"/>
        <w:left w:val="none" w:sz="0" w:space="0" w:color="auto"/>
        <w:bottom w:val="none" w:sz="0" w:space="0" w:color="auto"/>
        <w:right w:val="none" w:sz="0" w:space="0" w:color="auto"/>
      </w:divBdr>
    </w:div>
    <w:div w:id="1638562672">
      <w:bodyDiv w:val="1"/>
      <w:marLeft w:val="0"/>
      <w:marRight w:val="0"/>
      <w:marTop w:val="0"/>
      <w:marBottom w:val="0"/>
      <w:divBdr>
        <w:top w:val="none" w:sz="0" w:space="0" w:color="auto"/>
        <w:left w:val="none" w:sz="0" w:space="0" w:color="auto"/>
        <w:bottom w:val="none" w:sz="0" w:space="0" w:color="auto"/>
        <w:right w:val="none" w:sz="0" w:space="0" w:color="auto"/>
      </w:divBdr>
      <w:divsChild>
        <w:div w:id="546841421">
          <w:marLeft w:val="0"/>
          <w:marRight w:val="0"/>
          <w:marTop w:val="0"/>
          <w:marBottom w:val="0"/>
          <w:divBdr>
            <w:top w:val="single" w:sz="6" w:space="0" w:color="E5E5E5"/>
            <w:left w:val="single" w:sz="6" w:space="0" w:color="E5E5E5"/>
            <w:bottom w:val="single" w:sz="6" w:space="0" w:color="E5E5E5"/>
            <w:right w:val="single" w:sz="6" w:space="0" w:color="E5E5E5"/>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lobalmeetings.airfranceklm.com" TargetMode="External"/><Relationship Id="rId4" Type="http://schemas.openxmlformats.org/officeDocument/2006/relationships/hyperlink" Target="http://globalmeetings.airfrancek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ASIIMWE ROBERT</dc:creator>
  <cp:keywords/>
  <dc:description/>
  <cp:lastModifiedBy>Prof</cp:lastModifiedBy>
  <cp:revision>2</cp:revision>
  <dcterms:created xsi:type="dcterms:W3CDTF">2024-04-02T20:55:00Z</dcterms:created>
  <dcterms:modified xsi:type="dcterms:W3CDTF">2024-04-02T20:55:00Z</dcterms:modified>
</cp:coreProperties>
</file>